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1"/>
        <w:gridCol w:w="1127"/>
        <w:gridCol w:w="1634"/>
        <w:gridCol w:w="2842"/>
        <w:gridCol w:w="1270"/>
      </w:tblGrid>
      <w:tr w:rsidR="00E71528" w:rsidTr="00E71528">
        <w:trPr>
          <w:tblCellSpacing w:w="15" w:type="dxa"/>
        </w:trPr>
        <w:tc>
          <w:tcPr>
            <w:tcW w:w="0" w:type="auto"/>
            <w:vAlign w:val="center"/>
            <w:hideMark/>
          </w:tcPr>
          <w:p w:rsidR="00E71528" w:rsidRDefault="00E71528">
            <w:pPr>
              <w:jc w:val="center"/>
              <w:rPr>
                <w:b/>
                <w:bCs/>
                <w:sz w:val="24"/>
                <w:szCs w:val="24"/>
              </w:rPr>
            </w:pPr>
            <w:bookmarkStart w:id="0" w:name="_GoBack"/>
            <w:bookmarkEnd w:id="0"/>
            <w:r>
              <w:rPr>
                <w:b/>
                <w:bCs/>
              </w:rPr>
              <w:t>Empresa</w:t>
            </w:r>
          </w:p>
        </w:tc>
        <w:tc>
          <w:tcPr>
            <w:tcW w:w="0" w:type="auto"/>
            <w:vAlign w:val="center"/>
            <w:hideMark/>
          </w:tcPr>
          <w:p w:rsidR="00E71528" w:rsidRDefault="00E71528">
            <w:pPr>
              <w:jc w:val="center"/>
              <w:rPr>
                <w:b/>
                <w:bCs/>
                <w:sz w:val="24"/>
                <w:szCs w:val="24"/>
              </w:rPr>
            </w:pPr>
            <w:r>
              <w:rPr>
                <w:b/>
                <w:bCs/>
              </w:rPr>
              <w:t xml:space="preserve">Nº </w:t>
            </w:r>
          </w:p>
        </w:tc>
        <w:tc>
          <w:tcPr>
            <w:tcW w:w="0" w:type="auto"/>
            <w:vAlign w:val="center"/>
            <w:hideMark/>
          </w:tcPr>
          <w:p w:rsidR="00E71528" w:rsidRDefault="00E71528">
            <w:pPr>
              <w:jc w:val="center"/>
              <w:rPr>
                <w:b/>
                <w:bCs/>
                <w:sz w:val="24"/>
                <w:szCs w:val="24"/>
              </w:rPr>
            </w:pPr>
            <w:r>
              <w:rPr>
                <w:b/>
                <w:bCs/>
              </w:rPr>
              <w:t>Modalidade</w:t>
            </w:r>
          </w:p>
        </w:tc>
        <w:tc>
          <w:tcPr>
            <w:tcW w:w="0" w:type="auto"/>
            <w:vAlign w:val="center"/>
            <w:hideMark/>
          </w:tcPr>
          <w:p w:rsidR="00E71528" w:rsidRDefault="00E71528">
            <w:pPr>
              <w:jc w:val="center"/>
              <w:rPr>
                <w:b/>
                <w:bCs/>
                <w:sz w:val="24"/>
                <w:szCs w:val="24"/>
              </w:rPr>
            </w:pPr>
            <w:r>
              <w:rPr>
                <w:b/>
                <w:bCs/>
              </w:rPr>
              <w:t>Objeto</w:t>
            </w:r>
          </w:p>
        </w:tc>
        <w:tc>
          <w:tcPr>
            <w:tcW w:w="0" w:type="auto"/>
            <w:vAlign w:val="center"/>
            <w:hideMark/>
          </w:tcPr>
          <w:p w:rsidR="00E71528" w:rsidRDefault="00E71528">
            <w:pPr>
              <w:jc w:val="center"/>
              <w:rPr>
                <w:b/>
                <w:bCs/>
                <w:sz w:val="24"/>
                <w:szCs w:val="24"/>
              </w:rPr>
            </w:pPr>
            <w:r>
              <w:rPr>
                <w:b/>
                <w:bCs/>
              </w:rPr>
              <w:t>Período</w:t>
            </w:r>
          </w:p>
        </w:tc>
      </w:tr>
      <w:tr w:rsidR="00E71528" w:rsidTr="00E71528">
        <w:trPr>
          <w:tblCellSpacing w:w="15" w:type="dxa"/>
        </w:trPr>
        <w:tc>
          <w:tcPr>
            <w:tcW w:w="0" w:type="auto"/>
            <w:vAlign w:val="center"/>
            <w:hideMark/>
          </w:tcPr>
          <w:p w:rsidR="00E71528" w:rsidRDefault="00E71528">
            <w:pPr>
              <w:pStyle w:val="NormalWeb"/>
            </w:pPr>
            <w:hyperlink r:id="rId7" w:history="1">
              <w:proofErr w:type="spellStart"/>
              <w:r>
                <w:rPr>
                  <w:rStyle w:val="Hyperlink"/>
                </w:rPr>
                <w:t>Assembléia</w:t>
              </w:r>
              <w:proofErr w:type="spellEnd"/>
              <w:r>
                <w:rPr>
                  <w:rStyle w:val="Hyperlink"/>
                </w:rPr>
                <w:t xml:space="preserve"> Legislativa do Estado de Pernambuco e Câmara dos Deputados</w:t>
              </w:r>
            </w:hyperlink>
          </w:p>
          <w:p w:rsidR="00E71528" w:rsidRDefault="00E71528">
            <w:pPr>
              <w:pStyle w:val="NormalWeb"/>
            </w:pPr>
            <w:r>
              <w:t> </w:t>
            </w:r>
          </w:p>
        </w:tc>
        <w:tc>
          <w:tcPr>
            <w:tcW w:w="0" w:type="auto"/>
            <w:vAlign w:val="center"/>
            <w:hideMark/>
          </w:tcPr>
          <w:p w:rsidR="00E71528" w:rsidRDefault="00E71528">
            <w:pPr>
              <w:rPr>
                <w:sz w:val="24"/>
                <w:szCs w:val="24"/>
              </w:rPr>
            </w:pPr>
            <w:r>
              <w:t>N° 2014/219.0</w:t>
            </w:r>
          </w:p>
        </w:tc>
        <w:tc>
          <w:tcPr>
            <w:tcW w:w="0" w:type="auto"/>
            <w:vAlign w:val="center"/>
            <w:hideMark/>
          </w:tcPr>
          <w:p w:rsidR="00E71528" w:rsidRDefault="00E71528">
            <w:pPr>
              <w:rPr>
                <w:sz w:val="24"/>
                <w:szCs w:val="24"/>
              </w:rPr>
            </w:pPr>
            <w:r>
              <w:t>Acordo de Cooperação Técnica</w:t>
            </w:r>
          </w:p>
        </w:tc>
        <w:tc>
          <w:tcPr>
            <w:tcW w:w="0" w:type="auto"/>
            <w:vAlign w:val="center"/>
            <w:hideMark/>
          </w:tcPr>
          <w:p w:rsidR="00E71528" w:rsidRDefault="00E71528">
            <w:pPr>
              <w:jc w:val="both"/>
              <w:rPr>
                <w:sz w:val="24"/>
                <w:szCs w:val="24"/>
              </w:rPr>
            </w:pPr>
            <w:r>
              <w:t>Adoção de ações conjuntas visando à transmissão da rede Legislativa em TV Digital na cidade de RECIFE-PE.</w:t>
            </w:r>
          </w:p>
        </w:tc>
        <w:tc>
          <w:tcPr>
            <w:tcW w:w="0" w:type="auto"/>
            <w:vAlign w:val="center"/>
            <w:hideMark/>
          </w:tcPr>
          <w:p w:rsidR="00E71528" w:rsidRDefault="00E71528">
            <w:pPr>
              <w:rPr>
                <w:sz w:val="24"/>
                <w:szCs w:val="24"/>
              </w:rPr>
            </w:pPr>
            <w:r>
              <w:t>02/05/2014 até 01/05/2019</w:t>
            </w:r>
          </w:p>
        </w:tc>
      </w:tr>
      <w:tr w:rsidR="00E71528" w:rsidTr="00E71528">
        <w:trPr>
          <w:tblCellSpacing w:w="15" w:type="dxa"/>
        </w:trPr>
        <w:tc>
          <w:tcPr>
            <w:tcW w:w="0" w:type="auto"/>
            <w:vAlign w:val="center"/>
            <w:hideMark/>
          </w:tcPr>
          <w:p w:rsidR="00E71528" w:rsidRDefault="00E71528">
            <w:pPr>
              <w:rPr>
                <w:sz w:val="24"/>
                <w:szCs w:val="24"/>
              </w:rPr>
            </w:pPr>
            <w:hyperlink r:id="rId8" w:history="1">
              <w:r>
                <w:rPr>
                  <w:rStyle w:val="Hyperlink"/>
                </w:rPr>
                <w:t>Universidade Federal de Pernambuco</w:t>
              </w:r>
            </w:hyperlink>
          </w:p>
        </w:tc>
        <w:tc>
          <w:tcPr>
            <w:tcW w:w="0" w:type="auto"/>
            <w:vAlign w:val="center"/>
            <w:hideMark/>
          </w:tcPr>
          <w:p w:rsidR="00E71528" w:rsidRDefault="00E71528">
            <w:pPr>
              <w:rPr>
                <w:sz w:val="24"/>
                <w:szCs w:val="24"/>
              </w:rPr>
            </w:pPr>
            <w:r>
              <w:t>N° 02/2011</w:t>
            </w:r>
          </w:p>
        </w:tc>
        <w:tc>
          <w:tcPr>
            <w:tcW w:w="0" w:type="auto"/>
            <w:vAlign w:val="center"/>
            <w:hideMark/>
          </w:tcPr>
          <w:p w:rsidR="00E71528" w:rsidRDefault="00E71528">
            <w:pPr>
              <w:rPr>
                <w:sz w:val="24"/>
                <w:szCs w:val="24"/>
              </w:rPr>
            </w:pPr>
            <w:r>
              <w:t>Convênio</w:t>
            </w:r>
          </w:p>
        </w:tc>
        <w:tc>
          <w:tcPr>
            <w:tcW w:w="0" w:type="auto"/>
            <w:vAlign w:val="center"/>
            <w:hideMark/>
          </w:tcPr>
          <w:p w:rsidR="00E71528" w:rsidRDefault="00E71528">
            <w:pPr>
              <w:jc w:val="both"/>
              <w:rPr>
                <w:sz w:val="24"/>
                <w:szCs w:val="24"/>
              </w:rPr>
            </w:pPr>
            <w:r>
              <w:t>Coprodução e transmissão de programa televisivo que mostre todas as atividades institucionais da CMR através da TV Universitária.</w:t>
            </w:r>
          </w:p>
        </w:tc>
        <w:tc>
          <w:tcPr>
            <w:tcW w:w="0" w:type="auto"/>
            <w:vAlign w:val="center"/>
            <w:hideMark/>
          </w:tcPr>
          <w:p w:rsidR="00E71528" w:rsidRDefault="00E71528">
            <w:pPr>
              <w:rPr>
                <w:sz w:val="24"/>
                <w:szCs w:val="24"/>
              </w:rPr>
            </w:pPr>
            <w:r>
              <w:t>23/08/2011 até 22/08/2012</w:t>
            </w:r>
          </w:p>
        </w:tc>
      </w:tr>
      <w:tr w:rsidR="00E71528" w:rsidTr="00E71528">
        <w:trPr>
          <w:tblCellSpacing w:w="15" w:type="dxa"/>
        </w:trPr>
        <w:tc>
          <w:tcPr>
            <w:tcW w:w="0" w:type="auto"/>
            <w:vAlign w:val="center"/>
            <w:hideMark/>
          </w:tcPr>
          <w:p w:rsidR="00E71528" w:rsidRDefault="00E71528">
            <w:pPr>
              <w:rPr>
                <w:sz w:val="24"/>
                <w:szCs w:val="24"/>
              </w:rPr>
            </w:pPr>
            <w:hyperlink r:id="rId9" w:history="1">
              <w:proofErr w:type="spellStart"/>
              <w:r>
                <w:rPr>
                  <w:rStyle w:val="Hyperlink"/>
                </w:rPr>
                <w:t>Odontoreal</w:t>
              </w:r>
              <w:proofErr w:type="spellEnd"/>
              <w:r>
                <w:rPr>
                  <w:rStyle w:val="Hyperlink"/>
                </w:rPr>
                <w:t xml:space="preserve"> </w:t>
              </w:r>
              <w:proofErr w:type="spellStart"/>
              <w:r>
                <w:rPr>
                  <w:rStyle w:val="Hyperlink"/>
                </w:rPr>
                <w:t>Ltda</w:t>
              </w:r>
              <w:proofErr w:type="spellEnd"/>
            </w:hyperlink>
          </w:p>
        </w:tc>
        <w:tc>
          <w:tcPr>
            <w:tcW w:w="0" w:type="auto"/>
            <w:vAlign w:val="center"/>
            <w:hideMark/>
          </w:tcPr>
          <w:p w:rsidR="00E71528" w:rsidRDefault="00E71528">
            <w:pPr>
              <w:rPr>
                <w:sz w:val="24"/>
                <w:szCs w:val="24"/>
              </w:rPr>
            </w:pPr>
            <w:r>
              <w:t>N° 01/2017</w:t>
            </w:r>
          </w:p>
        </w:tc>
        <w:tc>
          <w:tcPr>
            <w:tcW w:w="0" w:type="auto"/>
            <w:vAlign w:val="center"/>
            <w:hideMark/>
          </w:tcPr>
          <w:p w:rsidR="00E71528" w:rsidRDefault="00E71528">
            <w:pPr>
              <w:rPr>
                <w:sz w:val="24"/>
                <w:szCs w:val="24"/>
              </w:rPr>
            </w:pPr>
            <w:r>
              <w:t>Termo de Credenciamento</w:t>
            </w:r>
          </w:p>
        </w:tc>
        <w:tc>
          <w:tcPr>
            <w:tcW w:w="0" w:type="auto"/>
            <w:vAlign w:val="center"/>
            <w:hideMark/>
          </w:tcPr>
          <w:p w:rsidR="00E71528" w:rsidRDefault="00E71528">
            <w:pPr>
              <w:jc w:val="both"/>
              <w:rPr>
                <w:sz w:val="24"/>
                <w:szCs w:val="24"/>
              </w:rPr>
            </w:pPr>
            <w:r>
              <w:t>Consignação em folha de pagamento para prestação de serviços de assistência odontológica aos servidores da ativa, detentores de pensão especial, vereadores e servidores ocupantes de cargos em comissão.</w:t>
            </w:r>
          </w:p>
        </w:tc>
        <w:tc>
          <w:tcPr>
            <w:tcW w:w="0" w:type="auto"/>
            <w:vAlign w:val="center"/>
            <w:hideMark/>
          </w:tcPr>
          <w:p w:rsidR="00E71528" w:rsidRDefault="00E71528">
            <w:pPr>
              <w:rPr>
                <w:sz w:val="24"/>
                <w:szCs w:val="24"/>
              </w:rPr>
            </w:pPr>
            <w:r>
              <w:t>26/09/2017 até 26/09/2018</w:t>
            </w:r>
          </w:p>
        </w:tc>
      </w:tr>
      <w:tr w:rsidR="00E71528" w:rsidTr="00E71528">
        <w:trPr>
          <w:tblCellSpacing w:w="15" w:type="dxa"/>
        </w:trPr>
        <w:tc>
          <w:tcPr>
            <w:tcW w:w="0" w:type="auto"/>
            <w:vAlign w:val="center"/>
            <w:hideMark/>
          </w:tcPr>
          <w:p w:rsidR="00E71528" w:rsidRDefault="00E71528">
            <w:pPr>
              <w:rPr>
                <w:sz w:val="24"/>
                <w:szCs w:val="24"/>
              </w:rPr>
            </w:pPr>
            <w:hyperlink r:id="rId10" w:history="1">
              <w:proofErr w:type="spellStart"/>
              <w:r>
                <w:rPr>
                  <w:rStyle w:val="Hyperlink"/>
                </w:rPr>
                <w:t>Pernambucred</w:t>
              </w:r>
              <w:proofErr w:type="spellEnd"/>
            </w:hyperlink>
          </w:p>
        </w:tc>
        <w:tc>
          <w:tcPr>
            <w:tcW w:w="0" w:type="auto"/>
            <w:vAlign w:val="center"/>
            <w:hideMark/>
          </w:tcPr>
          <w:p w:rsidR="00E71528" w:rsidRDefault="00E71528">
            <w:pPr>
              <w:rPr>
                <w:sz w:val="24"/>
                <w:szCs w:val="24"/>
              </w:rPr>
            </w:pPr>
            <w:r>
              <w:t>N° 02/2017</w:t>
            </w:r>
          </w:p>
        </w:tc>
        <w:tc>
          <w:tcPr>
            <w:tcW w:w="0" w:type="auto"/>
            <w:vAlign w:val="center"/>
            <w:hideMark/>
          </w:tcPr>
          <w:p w:rsidR="00E71528" w:rsidRDefault="00E71528">
            <w:pPr>
              <w:rPr>
                <w:sz w:val="24"/>
                <w:szCs w:val="24"/>
              </w:rPr>
            </w:pPr>
            <w:r>
              <w:t>Termo de Credenciamento</w:t>
            </w:r>
          </w:p>
        </w:tc>
        <w:tc>
          <w:tcPr>
            <w:tcW w:w="0" w:type="auto"/>
            <w:vAlign w:val="center"/>
            <w:hideMark/>
          </w:tcPr>
          <w:p w:rsidR="00E71528" w:rsidRDefault="00E71528">
            <w:pPr>
              <w:jc w:val="both"/>
              <w:rPr>
                <w:sz w:val="24"/>
                <w:szCs w:val="24"/>
              </w:rPr>
            </w:pPr>
            <w:r>
              <w:t>Consignação em folha de pagamento para a concessão de empréstimos aos servidores pela Consignante, em decorrência da associação dos servidores da Câmara Municipal do Recife como cooperadores da Consignatária, bem como da concessão de empréstimos aos servidores da Consignante pela Consignatária.</w:t>
            </w:r>
          </w:p>
        </w:tc>
        <w:tc>
          <w:tcPr>
            <w:tcW w:w="0" w:type="auto"/>
            <w:vAlign w:val="center"/>
            <w:hideMark/>
          </w:tcPr>
          <w:p w:rsidR="00E71528" w:rsidRDefault="00E71528">
            <w:pPr>
              <w:rPr>
                <w:sz w:val="24"/>
                <w:szCs w:val="24"/>
              </w:rPr>
            </w:pPr>
            <w:r>
              <w:t>14/03/2017 até 13/03/2018</w:t>
            </w:r>
          </w:p>
        </w:tc>
      </w:tr>
      <w:tr w:rsidR="00E71528" w:rsidTr="00E71528">
        <w:trPr>
          <w:tblCellSpacing w:w="15" w:type="dxa"/>
        </w:trPr>
        <w:tc>
          <w:tcPr>
            <w:tcW w:w="0" w:type="auto"/>
            <w:vAlign w:val="center"/>
            <w:hideMark/>
          </w:tcPr>
          <w:p w:rsidR="00E71528" w:rsidRDefault="00E71528">
            <w:pPr>
              <w:rPr>
                <w:sz w:val="24"/>
                <w:szCs w:val="24"/>
              </w:rPr>
            </w:pPr>
            <w:hyperlink r:id="rId11" w:history="1">
              <w:r>
                <w:rPr>
                  <w:rStyle w:val="Hyperlink"/>
                </w:rPr>
                <w:t>Caixa Econômica Federal</w:t>
              </w:r>
            </w:hyperlink>
          </w:p>
        </w:tc>
        <w:tc>
          <w:tcPr>
            <w:tcW w:w="0" w:type="auto"/>
            <w:vAlign w:val="center"/>
            <w:hideMark/>
          </w:tcPr>
          <w:p w:rsidR="00E71528" w:rsidRDefault="00E71528">
            <w:pPr>
              <w:rPr>
                <w:sz w:val="24"/>
                <w:szCs w:val="24"/>
              </w:rPr>
            </w:pPr>
            <w:r>
              <w:t>N° 03/2011</w:t>
            </w:r>
          </w:p>
        </w:tc>
        <w:tc>
          <w:tcPr>
            <w:tcW w:w="0" w:type="auto"/>
            <w:vAlign w:val="center"/>
            <w:hideMark/>
          </w:tcPr>
          <w:p w:rsidR="00E71528" w:rsidRDefault="00E71528">
            <w:pPr>
              <w:rPr>
                <w:sz w:val="24"/>
                <w:szCs w:val="24"/>
              </w:rPr>
            </w:pPr>
            <w:r>
              <w:t>Convênio</w:t>
            </w:r>
          </w:p>
        </w:tc>
        <w:tc>
          <w:tcPr>
            <w:tcW w:w="0" w:type="auto"/>
            <w:vAlign w:val="center"/>
            <w:hideMark/>
          </w:tcPr>
          <w:p w:rsidR="00E71528" w:rsidRDefault="00E71528">
            <w:pPr>
              <w:rPr>
                <w:sz w:val="24"/>
                <w:szCs w:val="24"/>
              </w:rPr>
            </w:pPr>
            <w:r>
              <w:t xml:space="preserve">Consignação em folha de pagamento para a concessão de empréstimos aos servidores efetivos, </w:t>
            </w:r>
            <w:r>
              <w:lastRenderedPageBreak/>
              <w:t>comissionados e vereadores.</w:t>
            </w:r>
          </w:p>
        </w:tc>
        <w:tc>
          <w:tcPr>
            <w:tcW w:w="0" w:type="auto"/>
            <w:vAlign w:val="center"/>
            <w:hideMark/>
          </w:tcPr>
          <w:p w:rsidR="00E71528" w:rsidRDefault="00E71528">
            <w:pPr>
              <w:pStyle w:val="NormalWeb"/>
            </w:pPr>
            <w:r>
              <w:lastRenderedPageBreak/>
              <w:t>20/10/2011 até 31/12/2012</w:t>
            </w:r>
          </w:p>
          <w:p w:rsidR="00E71528" w:rsidRDefault="00E71528">
            <w:pPr>
              <w:pStyle w:val="NormalWeb"/>
            </w:pPr>
            <w:r>
              <w:lastRenderedPageBreak/>
              <w:t> </w:t>
            </w:r>
          </w:p>
        </w:tc>
      </w:tr>
      <w:tr w:rsidR="00E71528" w:rsidTr="00E71528">
        <w:trPr>
          <w:tblCellSpacing w:w="15" w:type="dxa"/>
        </w:trPr>
        <w:tc>
          <w:tcPr>
            <w:tcW w:w="0" w:type="auto"/>
            <w:vAlign w:val="center"/>
            <w:hideMark/>
          </w:tcPr>
          <w:p w:rsidR="00E71528" w:rsidRDefault="00E71528">
            <w:pPr>
              <w:rPr>
                <w:sz w:val="24"/>
                <w:szCs w:val="24"/>
              </w:rPr>
            </w:pPr>
            <w:hyperlink r:id="rId12" w:history="1">
              <w:r>
                <w:rPr>
                  <w:rStyle w:val="Hyperlink"/>
                </w:rPr>
                <w:t>Banco Gerador</w:t>
              </w:r>
            </w:hyperlink>
          </w:p>
        </w:tc>
        <w:tc>
          <w:tcPr>
            <w:tcW w:w="0" w:type="auto"/>
            <w:vAlign w:val="center"/>
            <w:hideMark/>
          </w:tcPr>
          <w:p w:rsidR="00E71528" w:rsidRDefault="00E71528">
            <w:pPr>
              <w:rPr>
                <w:sz w:val="24"/>
                <w:szCs w:val="24"/>
              </w:rPr>
            </w:pPr>
            <w:r>
              <w:t>S/N</w:t>
            </w:r>
          </w:p>
        </w:tc>
        <w:tc>
          <w:tcPr>
            <w:tcW w:w="0" w:type="auto"/>
            <w:vAlign w:val="center"/>
            <w:hideMark/>
          </w:tcPr>
          <w:p w:rsidR="00E71528" w:rsidRDefault="00E71528">
            <w:pPr>
              <w:rPr>
                <w:sz w:val="24"/>
                <w:szCs w:val="24"/>
              </w:rPr>
            </w:pPr>
            <w:r>
              <w:t>Convênio</w:t>
            </w:r>
          </w:p>
        </w:tc>
        <w:tc>
          <w:tcPr>
            <w:tcW w:w="0" w:type="auto"/>
            <w:vAlign w:val="center"/>
            <w:hideMark/>
          </w:tcPr>
          <w:p w:rsidR="00E71528" w:rsidRDefault="00E71528">
            <w:pPr>
              <w:rPr>
                <w:sz w:val="24"/>
                <w:szCs w:val="24"/>
              </w:rPr>
            </w:pPr>
            <w:r>
              <w:t>Consignação em folha de pagamento para concessão de empréstimos aos servidores efetivos e vereadores.</w:t>
            </w:r>
          </w:p>
        </w:tc>
        <w:tc>
          <w:tcPr>
            <w:tcW w:w="0" w:type="auto"/>
            <w:vAlign w:val="center"/>
            <w:hideMark/>
          </w:tcPr>
          <w:p w:rsidR="00E71528" w:rsidRDefault="00E71528">
            <w:pPr>
              <w:rPr>
                <w:sz w:val="24"/>
                <w:szCs w:val="24"/>
              </w:rPr>
            </w:pPr>
            <w:r>
              <w:t>02/01/2013 até 31/12/2013</w:t>
            </w:r>
          </w:p>
        </w:tc>
      </w:tr>
      <w:tr w:rsidR="00E71528" w:rsidTr="00E71528">
        <w:trPr>
          <w:tblCellSpacing w:w="15" w:type="dxa"/>
        </w:trPr>
        <w:tc>
          <w:tcPr>
            <w:tcW w:w="0" w:type="auto"/>
            <w:vAlign w:val="center"/>
            <w:hideMark/>
          </w:tcPr>
          <w:p w:rsidR="00E71528" w:rsidRDefault="00E71528">
            <w:pPr>
              <w:rPr>
                <w:sz w:val="24"/>
                <w:szCs w:val="24"/>
              </w:rPr>
            </w:pPr>
            <w:hyperlink r:id="rId13" w:history="1">
              <w:proofErr w:type="spellStart"/>
              <w:r>
                <w:rPr>
                  <w:rStyle w:val="Hyperlink"/>
                </w:rPr>
                <w:t>Odontoreal</w:t>
              </w:r>
              <w:proofErr w:type="spellEnd"/>
              <w:r>
                <w:rPr>
                  <w:rStyle w:val="Hyperlink"/>
                </w:rPr>
                <w:t xml:space="preserve"> </w:t>
              </w:r>
              <w:proofErr w:type="spellStart"/>
              <w:r>
                <w:rPr>
                  <w:rStyle w:val="Hyperlink"/>
                </w:rPr>
                <w:t>Ltda</w:t>
              </w:r>
              <w:proofErr w:type="spellEnd"/>
            </w:hyperlink>
          </w:p>
        </w:tc>
        <w:tc>
          <w:tcPr>
            <w:tcW w:w="0" w:type="auto"/>
            <w:vAlign w:val="center"/>
            <w:hideMark/>
          </w:tcPr>
          <w:p w:rsidR="00E71528" w:rsidRDefault="00E71528">
            <w:pPr>
              <w:rPr>
                <w:sz w:val="24"/>
                <w:szCs w:val="24"/>
              </w:rPr>
            </w:pPr>
            <w:r>
              <w:t>S/N</w:t>
            </w:r>
          </w:p>
        </w:tc>
        <w:tc>
          <w:tcPr>
            <w:tcW w:w="0" w:type="auto"/>
            <w:vAlign w:val="center"/>
            <w:hideMark/>
          </w:tcPr>
          <w:p w:rsidR="00E71528" w:rsidRDefault="00E71528">
            <w:pPr>
              <w:rPr>
                <w:sz w:val="24"/>
                <w:szCs w:val="24"/>
              </w:rPr>
            </w:pPr>
            <w:r>
              <w:t>Convênio</w:t>
            </w:r>
          </w:p>
        </w:tc>
        <w:tc>
          <w:tcPr>
            <w:tcW w:w="0" w:type="auto"/>
            <w:vAlign w:val="center"/>
            <w:hideMark/>
          </w:tcPr>
          <w:p w:rsidR="00E71528" w:rsidRDefault="00E71528">
            <w:pPr>
              <w:rPr>
                <w:sz w:val="24"/>
                <w:szCs w:val="24"/>
              </w:rPr>
            </w:pPr>
            <w:r>
              <w:t>Consignação em folha de pagamento para prestação de serviços de assistência odontológica aos servidores efetivos, comissionados e vereadores.</w:t>
            </w:r>
          </w:p>
        </w:tc>
        <w:tc>
          <w:tcPr>
            <w:tcW w:w="0" w:type="auto"/>
            <w:vAlign w:val="center"/>
            <w:hideMark/>
          </w:tcPr>
          <w:p w:rsidR="00E71528" w:rsidRDefault="00E71528">
            <w:pPr>
              <w:rPr>
                <w:sz w:val="24"/>
                <w:szCs w:val="24"/>
              </w:rPr>
            </w:pPr>
            <w:r>
              <w:t>30/12/2013 até 31/12/2014</w:t>
            </w:r>
          </w:p>
        </w:tc>
      </w:tr>
    </w:tbl>
    <w:p w:rsidR="00256D52" w:rsidRPr="00256D52" w:rsidRDefault="00256D52" w:rsidP="00256D52"/>
    <w:p w:rsidR="00256D52" w:rsidRDefault="00256D52" w:rsidP="00256D52"/>
    <w:p w:rsidR="00857102" w:rsidRPr="00256D52" w:rsidRDefault="00256D52" w:rsidP="00256D52">
      <w:pPr>
        <w:tabs>
          <w:tab w:val="left" w:pos="2385"/>
        </w:tabs>
      </w:pPr>
      <w:r>
        <w:tab/>
      </w:r>
    </w:p>
    <w:sectPr w:rsidR="00857102" w:rsidRPr="00256D52" w:rsidSect="00ED4600">
      <w:headerReference w:type="default" r:id="rId14"/>
      <w:pgSz w:w="11906" w:h="16838"/>
      <w:pgMar w:top="56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41" w:rsidRDefault="00F75541" w:rsidP="00ED4600">
      <w:pPr>
        <w:spacing w:after="0" w:line="240" w:lineRule="auto"/>
      </w:pPr>
      <w:r>
        <w:separator/>
      </w:r>
    </w:p>
  </w:endnote>
  <w:endnote w:type="continuationSeparator" w:id="0">
    <w:p w:rsidR="00F75541" w:rsidRDefault="00F75541" w:rsidP="00ED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41" w:rsidRDefault="00F75541" w:rsidP="00ED4600">
      <w:pPr>
        <w:spacing w:after="0" w:line="240" w:lineRule="auto"/>
      </w:pPr>
      <w:r>
        <w:separator/>
      </w:r>
    </w:p>
  </w:footnote>
  <w:footnote w:type="continuationSeparator" w:id="0">
    <w:p w:rsidR="00F75541" w:rsidRDefault="00F75541" w:rsidP="00ED4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00" w:rsidRDefault="00ED4600" w:rsidP="00ED4600">
    <w:pPr>
      <w:pStyle w:val="Cabealho"/>
      <w:jc w:val="center"/>
    </w:pPr>
    <w:r>
      <w:rPr>
        <w:rFonts w:ascii="Times New Roman" w:eastAsia="Times New Roman" w:hAnsi="Times New Roman" w:cs="Times New Roman"/>
        <w:noProof/>
        <w:sz w:val="24"/>
        <w:szCs w:val="24"/>
        <w:lang w:eastAsia="pt-BR"/>
      </w:rPr>
      <w:drawing>
        <wp:inline distT="0" distB="0" distL="0" distR="0" wp14:anchorId="4527774E" wp14:editId="1618D091">
          <wp:extent cx="857250" cy="533400"/>
          <wp:effectExtent l="0" t="0" r="0" b="0"/>
          <wp:docPr id="1" name="Imagem 1" descr="https://lh4.googleusercontent.com/_6UAEkHU8CaKSqe7CsIUSwJ3pn33VIKIFvGtmBht38AHToGsNTkKWigKrbLFX5CyoCQCkLkoCLkqrJdAWG9QgVPv8eBN8OknXcBYUWLc4Ks2felbmBEc1XPFrZyT3V8Sp-e3aEWbalSNxJsN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_6UAEkHU8CaKSqe7CsIUSwJ3pn33VIKIFvGtmBht38AHToGsNTkKWigKrbLFX5CyoCQCkLkoCLkqrJdAWG9QgVPv8eBN8OknXcBYUWLc4Ks2felbmBEc1XPFrZyT3V8Sp-e3aEWbalSNxJsN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782" cy="534353"/>
                  </a:xfrm>
                  <a:prstGeom prst="rect">
                    <a:avLst/>
                  </a:prstGeom>
                  <a:noFill/>
                  <a:ln>
                    <a:noFill/>
                  </a:ln>
                </pic:spPr>
              </pic:pic>
            </a:graphicData>
          </a:graphic>
        </wp:inline>
      </w:drawing>
    </w:r>
  </w:p>
  <w:p w:rsidR="00ED4600" w:rsidRPr="00ED4600" w:rsidRDefault="00ED4600" w:rsidP="00ED4600">
    <w:pPr>
      <w:jc w:val="center"/>
      <w:rPr>
        <w:rFonts w:ascii="Arial" w:eastAsia="Times New Roman" w:hAnsi="Arial" w:cs="Arial"/>
        <w:lang w:eastAsia="pt-BR"/>
      </w:rPr>
    </w:pPr>
    <w:r w:rsidRPr="00ED4600">
      <w:rPr>
        <w:rFonts w:ascii="Arial" w:eastAsia="Times New Roman" w:hAnsi="Arial" w:cs="Arial"/>
        <w:b/>
        <w:bCs/>
        <w:color w:val="000000"/>
        <w:u w:val="single"/>
        <w:lang w:eastAsia="pt-BR"/>
      </w:rPr>
      <w:t>CÂMARA MUNICIPAL DO RECIFE</w:t>
    </w:r>
    <w:r w:rsidRPr="00ED4600">
      <w:rPr>
        <w:rFonts w:ascii="Arial" w:eastAsia="Times New Roman" w:hAnsi="Arial" w:cs="Arial"/>
        <w:b/>
        <w:bCs/>
        <w:color w:val="000000"/>
        <w:lang w:eastAsia="pt-BR"/>
      </w:rPr>
      <w:br/>
      <w:t xml:space="preserve">Rua Princesa Isabel, 410 – 1°. Andar – Boa Vista – Recife – </w:t>
    </w:r>
    <w:proofErr w:type="gramStart"/>
    <w:r w:rsidRPr="00ED4600">
      <w:rPr>
        <w:rFonts w:ascii="Arial" w:eastAsia="Times New Roman" w:hAnsi="Arial" w:cs="Arial"/>
        <w:b/>
        <w:bCs/>
        <w:color w:val="000000"/>
        <w:lang w:eastAsia="pt-BR"/>
      </w:rPr>
      <w:t>PE</w:t>
    </w:r>
    <w:proofErr w:type="gramEnd"/>
  </w:p>
  <w:p w:rsidR="00ED4600" w:rsidRPr="00ED4600" w:rsidRDefault="00ED4600" w:rsidP="00ED4600">
    <w:pPr>
      <w:pStyle w:val="Cabealho"/>
      <w:jc w:val="center"/>
      <w:rPr>
        <w:rFonts w:ascii="Arial" w:hAnsi="Arial" w:cs="Arial"/>
        <w:b/>
      </w:rPr>
    </w:pPr>
    <w:r w:rsidRPr="00ED4600">
      <w:rPr>
        <w:rFonts w:ascii="Arial" w:hAnsi="Arial" w:cs="Arial"/>
        <w:b/>
      </w:rPr>
      <w:t>Portal da Transparência</w:t>
    </w:r>
  </w:p>
  <w:p w:rsidR="00ED4600" w:rsidRPr="00ED4600" w:rsidRDefault="00E71528" w:rsidP="00ED4600">
    <w:pPr>
      <w:pStyle w:val="Cabealho"/>
      <w:jc w:val="center"/>
      <w:rPr>
        <w:rFonts w:ascii="Arial" w:hAnsi="Arial" w:cs="Arial"/>
      </w:rPr>
    </w:pPr>
    <w:r>
      <w:rPr>
        <w:rFonts w:ascii="Arial" w:hAnsi="Arial" w:cs="Arial"/>
      </w:rPr>
      <w:t>Convênios e Congêneres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00"/>
    <w:rsid w:val="000374D2"/>
    <w:rsid w:val="000873D4"/>
    <w:rsid w:val="000F770B"/>
    <w:rsid w:val="00123819"/>
    <w:rsid w:val="001815BB"/>
    <w:rsid w:val="001B48B4"/>
    <w:rsid w:val="00251194"/>
    <w:rsid w:val="00256D52"/>
    <w:rsid w:val="00280AB5"/>
    <w:rsid w:val="00417771"/>
    <w:rsid w:val="0047635F"/>
    <w:rsid w:val="005367EC"/>
    <w:rsid w:val="00713E42"/>
    <w:rsid w:val="00774856"/>
    <w:rsid w:val="008156E3"/>
    <w:rsid w:val="00821DAD"/>
    <w:rsid w:val="00857102"/>
    <w:rsid w:val="009564E4"/>
    <w:rsid w:val="00B453E5"/>
    <w:rsid w:val="00B55105"/>
    <w:rsid w:val="00D77B8C"/>
    <w:rsid w:val="00E71528"/>
    <w:rsid w:val="00ED4600"/>
    <w:rsid w:val="00F122AA"/>
    <w:rsid w:val="00F75541"/>
    <w:rsid w:val="00FA3ACE"/>
    <w:rsid w:val="00FF44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D46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D46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4600"/>
    <w:rPr>
      <w:rFonts w:ascii="Tahoma" w:hAnsi="Tahoma" w:cs="Tahoma"/>
      <w:sz w:val="16"/>
      <w:szCs w:val="16"/>
    </w:rPr>
  </w:style>
  <w:style w:type="paragraph" w:styleId="Cabealho">
    <w:name w:val="header"/>
    <w:basedOn w:val="Normal"/>
    <w:link w:val="CabealhoChar"/>
    <w:uiPriority w:val="99"/>
    <w:unhideWhenUsed/>
    <w:rsid w:val="00ED46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4600"/>
  </w:style>
  <w:style w:type="paragraph" w:styleId="Rodap">
    <w:name w:val="footer"/>
    <w:basedOn w:val="Normal"/>
    <w:link w:val="RodapChar"/>
    <w:uiPriority w:val="99"/>
    <w:unhideWhenUsed/>
    <w:rsid w:val="00ED4600"/>
    <w:pPr>
      <w:tabs>
        <w:tab w:val="center" w:pos="4252"/>
        <w:tab w:val="right" w:pos="8504"/>
      </w:tabs>
      <w:spacing w:after="0" w:line="240" w:lineRule="auto"/>
    </w:pPr>
  </w:style>
  <w:style w:type="character" w:customStyle="1" w:styleId="RodapChar">
    <w:name w:val="Rodapé Char"/>
    <w:basedOn w:val="Fontepargpadro"/>
    <w:link w:val="Rodap"/>
    <w:uiPriority w:val="99"/>
    <w:rsid w:val="00ED4600"/>
  </w:style>
  <w:style w:type="character" w:styleId="Hyperlink">
    <w:name w:val="Hyperlink"/>
    <w:basedOn w:val="Fontepargpadro"/>
    <w:uiPriority w:val="99"/>
    <w:semiHidden/>
    <w:unhideWhenUsed/>
    <w:rsid w:val="00F122AA"/>
    <w:rPr>
      <w:color w:val="0000FF"/>
      <w:u w:val="single"/>
    </w:rPr>
  </w:style>
  <w:style w:type="character" w:customStyle="1" w:styleId="internal-link">
    <w:name w:val="internal-link"/>
    <w:basedOn w:val="Fontepargpadro"/>
    <w:rsid w:val="005367EC"/>
  </w:style>
  <w:style w:type="character" w:styleId="Forte">
    <w:name w:val="Strong"/>
    <w:basedOn w:val="Fontepargpadro"/>
    <w:uiPriority w:val="22"/>
    <w:qFormat/>
    <w:rsid w:val="005367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D46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D46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4600"/>
    <w:rPr>
      <w:rFonts w:ascii="Tahoma" w:hAnsi="Tahoma" w:cs="Tahoma"/>
      <w:sz w:val="16"/>
      <w:szCs w:val="16"/>
    </w:rPr>
  </w:style>
  <w:style w:type="paragraph" w:styleId="Cabealho">
    <w:name w:val="header"/>
    <w:basedOn w:val="Normal"/>
    <w:link w:val="CabealhoChar"/>
    <w:uiPriority w:val="99"/>
    <w:unhideWhenUsed/>
    <w:rsid w:val="00ED46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4600"/>
  </w:style>
  <w:style w:type="paragraph" w:styleId="Rodap">
    <w:name w:val="footer"/>
    <w:basedOn w:val="Normal"/>
    <w:link w:val="RodapChar"/>
    <w:uiPriority w:val="99"/>
    <w:unhideWhenUsed/>
    <w:rsid w:val="00ED4600"/>
    <w:pPr>
      <w:tabs>
        <w:tab w:val="center" w:pos="4252"/>
        <w:tab w:val="right" w:pos="8504"/>
      </w:tabs>
      <w:spacing w:after="0" w:line="240" w:lineRule="auto"/>
    </w:pPr>
  </w:style>
  <w:style w:type="character" w:customStyle="1" w:styleId="RodapChar">
    <w:name w:val="Rodapé Char"/>
    <w:basedOn w:val="Fontepargpadro"/>
    <w:link w:val="Rodap"/>
    <w:uiPriority w:val="99"/>
    <w:rsid w:val="00ED4600"/>
  </w:style>
  <w:style w:type="character" w:styleId="Hyperlink">
    <w:name w:val="Hyperlink"/>
    <w:basedOn w:val="Fontepargpadro"/>
    <w:uiPriority w:val="99"/>
    <w:semiHidden/>
    <w:unhideWhenUsed/>
    <w:rsid w:val="00F122AA"/>
    <w:rPr>
      <w:color w:val="0000FF"/>
      <w:u w:val="single"/>
    </w:rPr>
  </w:style>
  <w:style w:type="character" w:customStyle="1" w:styleId="internal-link">
    <w:name w:val="internal-link"/>
    <w:basedOn w:val="Fontepargpadro"/>
    <w:rsid w:val="005367EC"/>
  </w:style>
  <w:style w:type="character" w:styleId="Forte">
    <w:name w:val="Strong"/>
    <w:basedOn w:val="Fontepargpadro"/>
    <w:uiPriority w:val="22"/>
    <w:qFormat/>
    <w:rsid w:val="00536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658384">
      <w:bodyDiv w:val="1"/>
      <w:marLeft w:val="0"/>
      <w:marRight w:val="0"/>
      <w:marTop w:val="0"/>
      <w:marBottom w:val="0"/>
      <w:divBdr>
        <w:top w:val="none" w:sz="0" w:space="0" w:color="auto"/>
        <w:left w:val="none" w:sz="0" w:space="0" w:color="auto"/>
        <w:bottom w:val="none" w:sz="0" w:space="0" w:color="auto"/>
        <w:right w:val="none" w:sz="0" w:space="0" w:color="auto"/>
      </w:divBdr>
    </w:div>
    <w:div w:id="1502427978">
      <w:bodyDiv w:val="1"/>
      <w:marLeft w:val="0"/>
      <w:marRight w:val="0"/>
      <w:marTop w:val="0"/>
      <w:marBottom w:val="0"/>
      <w:divBdr>
        <w:top w:val="none" w:sz="0" w:space="0" w:color="auto"/>
        <w:left w:val="none" w:sz="0" w:space="0" w:color="auto"/>
        <w:bottom w:val="none" w:sz="0" w:space="0" w:color="auto"/>
        <w:right w:val="none" w:sz="0" w:space="0" w:color="auto"/>
      </w:divBdr>
      <w:divsChild>
        <w:div w:id="1663510782">
          <w:marLeft w:val="0"/>
          <w:marRight w:val="0"/>
          <w:marTop w:val="0"/>
          <w:marBottom w:val="0"/>
          <w:divBdr>
            <w:top w:val="none" w:sz="0" w:space="0" w:color="auto"/>
            <w:left w:val="none" w:sz="0" w:space="0" w:color="auto"/>
            <w:bottom w:val="none" w:sz="0" w:space="0" w:color="auto"/>
            <w:right w:val="none" w:sz="0" w:space="0" w:color="auto"/>
          </w:divBdr>
        </w:div>
      </w:divsChild>
    </w:div>
    <w:div w:id="1693454938">
      <w:bodyDiv w:val="1"/>
      <w:marLeft w:val="0"/>
      <w:marRight w:val="0"/>
      <w:marTop w:val="0"/>
      <w:marBottom w:val="0"/>
      <w:divBdr>
        <w:top w:val="none" w:sz="0" w:space="0" w:color="auto"/>
        <w:left w:val="none" w:sz="0" w:space="0" w:color="auto"/>
        <w:bottom w:val="none" w:sz="0" w:space="0" w:color="auto"/>
        <w:right w:val="none" w:sz="0" w:space="0" w:color="auto"/>
      </w:divBdr>
    </w:div>
    <w:div w:id="1963538609">
      <w:bodyDiv w:val="1"/>
      <w:marLeft w:val="0"/>
      <w:marRight w:val="0"/>
      <w:marTop w:val="0"/>
      <w:marBottom w:val="0"/>
      <w:divBdr>
        <w:top w:val="none" w:sz="0" w:space="0" w:color="auto"/>
        <w:left w:val="none" w:sz="0" w:space="0" w:color="auto"/>
        <w:bottom w:val="none" w:sz="0" w:space="0" w:color="auto"/>
        <w:right w:val="none" w:sz="0" w:space="0" w:color="auto"/>
      </w:divBdr>
    </w:div>
    <w:div w:id="20532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ife.pe.leg.br/portal-da-transparencia/licitacoes-e-contratos/convenios-e-congeneres-1/empresas-planilhas/universidade%20federal%20de%20pe" TargetMode="External"/><Relationship Id="rId13" Type="http://schemas.openxmlformats.org/officeDocument/2006/relationships/hyperlink" Target="http://www.recife.pe.leg.br/portal-da-transparencia/licitacoes-e-contratos/convenios-e-congeneres-1/empresas-planilhas/copy_of_odontorreal-ltda" TargetMode="External"/><Relationship Id="rId3" Type="http://schemas.openxmlformats.org/officeDocument/2006/relationships/settings" Target="settings.xml"/><Relationship Id="rId7" Type="http://schemas.openxmlformats.org/officeDocument/2006/relationships/hyperlink" Target="http://www.recife.pe.leg.br/portal-da-transparencia/licitacoes-e-contratos/convenios-e-congeneres-1/empresas-planilhas/assembl.%20legis.%20do%20estado%20de%20pe" TargetMode="External"/><Relationship Id="rId12" Type="http://schemas.openxmlformats.org/officeDocument/2006/relationships/hyperlink" Target="http://www.recife.pe.leg.br/portal-da-transparencia/licitacoes-e-contratos/convenios-e-congeneres-1/empresas-planilhas/banco%20gerador"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ecife.pe.leg.br/portal-da-transparencia/licitacoes-e-contratos/convenios-e-congeneres-1/empresas-planilhas/caixa%20economica%20feder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cife.pe.leg.br/portal-da-transparencia/licitacoes-e-contratos/convenios-e-congeneres-1/empresas-planilhas/pernambucred" TargetMode="External"/><Relationship Id="rId4" Type="http://schemas.openxmlformats.org/officeDocument/2006/relationships/webSettings" Target="webSettings.xml"/><Relationship Id="rId9" Type="http://schemas.openxmlformats.org/officeDocument/2006/relationships/hyperlink" Target="http://www.recife.pe.leg.br/portal-da-transparencia/licitacoes-e-contratos/convenios-e-congeneres-1/empresas-planilhas/odontorreal-ltd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2379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Ferraz</dc:creator>
  <cp:lastModifiedBy>Ricardo Ferraz</cp:lastModifiedBy>
  <cp:revision>4</cp:revision>
  <cp:lastPrinted>2018-04-23T16:46:00Z</cp:lastPrinted>
  <dcterms:created xsi:type="dcterms:W3CDTF">2018-04-23T16:46:00Z</dcterms:created>
  <dcterms:modified xsi:type="dcterms:W3CDTF">2018-04-23T16:46:00Z</dcterms:modified>
</cp:coreProperties>
</file>